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3D2C">
        <w:fldChar w:fldCharType="begin"/>
      </w:r>
      <w:r w:rsidR="00073D2C">
        <w:instrText xml:space="preserve"> DOCPROPERTY  TSG/WGRef  \* MERGEFORMAT </w:instrText>
      </w:r>
      <w:r w:rsidR="00073D2C">
        <w:fldChar w:fldCharType="separate"/>
      </w:r>
      <w:r w:rsidR="003609EF">
        <w:rPr>
          <w:b/>
          <w:noProof/>
          <w:sz w:val="24"/>
        </w:rPr>
        <w:t>SA2</w:t>
      </w:r>
      <w:r w:rsidR="00073D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3D2C">
        <w:fldChar w:fldCharType="begin"/>
      </w:r>
      <w:r w:rsidR="00073D2C">
        <w:instrText xml:space="preserve"> DOCPROPERTY  MtgSeq  \* MERGEFORMAT </w:instrText>
      </w:r>
      <w:r w:rsidR="00073D2C">
        <w:fldChar w:fldCharType="separate"/>
      </w:r>
      <w:r w:rsidR="00EB09B7" w:rsidRPr="00EB09B7">
        <w:rPr>
          <w:b/>
          <w:noProof/>
          <w:sz w:val="24"/>
        </w:rPr>
        <w:t>130</w:t>
      </w:r>
      <w:r w:rsidR="00073D2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73D2C">
        <w:fldChar w:fldCharType="begin"/>
      </w:r>
      <w:r w:rsidR="00073D2C">
        <w:instrText xml:space="preserve"> DOCPROPERTY  Tdoc#  \* MERGEFORMAT </w:instrText>
      </w:r>
      <w:r w:rsidR="00073D2C">
        <w:fldChar w:fldCharType="separate"/>
      </w:r>
      <w:r w:rsidR="00E13F3D" w:rsidRPr="00E13F3D">
        <w:rPr>
          <w:b/>
          <w:i/>
          <w:noProof/>
          <w:sz w:val="28"/>
        </w:rPr>
        <w:t>S2-1900532</w:t>
      </w:r>
      <w:r w:rsidR="00073D2C">
        <w:rPr>
          <w:b/>
          <w:i/>
          <w:noProof/>
          <w:sz w:val="28"/>
        </w:rPr>
        <w:fldChar w:fldCharType="end"/>
      </w:r>
    </w:p>
    <w:p w:rsidR="001E41F3" w:rsidRDefault="00073D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3D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3D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3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3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KI#7: Extending notification control for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flow setup and handover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3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3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3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3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3D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KI#7 is added in the last meeting, and the way forward is that n</w:t>
            </w:r>
            <w:r w:rsidRPr="00D55D0E">
              <w:rPr>
                <w:noProof/>
                <w:lang w:eastAsia="zh-CN"/>
              </w:rPr>
              <w:t>ew solutions can be considered if they are included in the TR before/on SA2#131 meeting.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We</w:t>
            </w:r>
            <w:r w:rsidRPr="00195297">
              <w:rPr>
                <w:rFonts w:eastAsia="宋体" w:hint="eastAsia"/>
                <w:lang w:eastAsia="zh-CN"/>
              </w:rPr>
              <w:t xml:space="preserve"> propose </w:t>
            </w:r>
            <w:r>
              <w:rPr>
                <w:rFonts w:eastAsia="宋体" w:hint="eastAsia"/>
                <w:lang w:eastAsia="zh-CN"/>
              </w:rPr>
              <w:t xml:space="preserve">a new solution </w:t>
            </w:r>
            <w:r w:rsidRPr="00195297">
              <w:rPr>
                <w:rFonts w:eastAsia="宋体" w:hint="eastAsia"/>
                <w:lang w:eastAsia="zh-CN"/>
              </w:rPr>
              <w:t xml:space="preserve">to extend the </w:t>
            </w:r>
            <w:r>
              <w:rPr>
                <w:rFonts w:eastAsia="宋体" w:hint="eastAsia"/>
                <w:lang w:eastAsia="zh-CN"/>
              </w:rPr>
              <w:t xml:space="preserve">current </w:t>
            </w:r>
            <w:r w:rsidRPr="00195297">
              <w:rPr>
                <w:rFonts w:eastAsia="宋体" w:hint="eastAsia"/>
                <w:lang w:eastAsia="zh-CN"/>
              </w:rPr>
              <w:t xml:space="preserve">notification control </w:t>
            </w:r>
            <w:r>
              <w:rPr>
                <w:rFonts w:eastAsia="宋体" w:hint="eastAsia"/>
                <w:lang w:eastAsia="zh-CN"/>
              </w:rPr>
              <w:t>mechanism</w:t>
            </w:r>
            <w:r w:rsidRPr="00D55D0E">
              <w:rPr>
                <w:rFonts w:eastAsia="宋体" w:hint="eastAsia"/>
                <w:lang w:eastAsia="zh-CN"/>
              </w:rPr>
              <w:t xml:space="preserve"> for </w:t>
            </w:r>
            <w:proofErr w:type="spellStart"/>
            <w:r w:rsidRPr="00D55D0E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D55D0E">
              <w:rPr>
                <w:rFonts w:eastAsia="宋体" w:hint="eastAsia"/>
                <w:lang w:eastAsia="zh-CN"/>
              </w:rPr>
              <w:t xml:space="preserve"> flow setup and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D47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If</w:t>
            </w:r>
            <w:r w:rsidRPr="00195297">
              <w:rPr>
                <w:rFonts w:eastAsia="宋体" w:hint="eastAsia"/>
                <w:lang w:eastAsia="zh-CN"/>
              </w:rPr>
              <w:t xml:space="preserve"> a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 is rejected to be setup due to resource limitation, SMF may need to </w:t>
            </w:r>
            <w:r>
              <w:rPr>
                <w:lang w:eastAsia="ko-KR"/>
              </w:rPr>
              <w:t xml:space="preserve">repeatedly attempt to re-establish </w:t>
            </w:r>
            <w:r w:rsidRPr="00195297">
              <w:rPr>
                <w:rFonts w:eastAsia="宋体" w:hint="eastAsia"/>
                <w:lang w:eastAsia="zh-CN"/>
              </w:rPr>
              <w:t xml:space="preserve">this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 Thus the related service can</w:t>
            </w:r>
            <w:r w:rsidRPr="00195297">
              <w:rPr>
                <w:rFonts w:eastAsia="宋体"/>
                <w:lang w:eastAsia="zh-CN"/>
              </w:rPr>
              <w:t>’</w:t>
            </w:r>
            <w:r w:rsidRPr="00195297">
              <w:rPr>
                <w:rFonts w:eastAsia="宋体" w:hint="eastAsia"/>
                <w:lang w:eastAsia="zh-CN"/>
              </w:rPr>
              <w:t xml:space="preserve">t be setup immediately when the radio resource is </w:t>
            </w:r>
            <w:r>
              <w:rPr>
                <w:rFonts w:eastAsia="宋体" w:hint="eastAsia"/>
                <w:lang w:eastAsia="zh-CN"/>
              </w:rPr>
              <w:t>sufficient</w:t>
            </w:r>
            <w:r w:rsidRPr="00195297">
              <w:rPr>
                <w:rFonts w:eastAsia="宋体" w:hint="eastAsia"/>
                <w:lang w:eastAsia="zh-CN"/>
              </w:rPr>
              <w:t xml:space="preserve"> to </w:t>
            </w:r>
            <w:r w:rsidRPr="00195297">
              <w:rPr>
                <w:rFonts w:eastAsia="宋体"/>
                <w:lang w:eastAsia="zh-CN"/>
              </w:rPr>
              <w:t>guarantee</w:t>
            </w:r>
            <w:r w:rsidRPr="00195297">
              <w:rPr>
                <w:rFonts w:eastAsia="宋体" w:hint="eastAsia"/>
                <w:lang w:eastAsia="zh-CN"/>
              </w:rPr>
              <w:t xml:space="preserve"> the G</w:t>
            </w:r>
            <w:r>
              <w:rPr>
                <w:rFonts w:eastAsia="宋体" w:hint="eastAsia"/>
                <w:lang w:eastAsia="zh-CN"/>
              </w:rPr>
              <w:t>F</w:t>
            </w:r>
            <w:r w:rsidRPr="00195297">
              <w:rPr>
                <w:rFonts w:eastAsia="宋体" w:hint="eastAsia"/>
                <w:lang w:eastAsia="zh-CN"/>
              </w:rPr>
              <w:t xml:space="preserve">BR of the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614E" w:rsidRPr="00D55906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lastRenderedPageBreak/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0614E" w:rsidRPr="00D31EFC" w:rsidRDefault="0050614E" w:rsidP="0050614E">
      <w:pPr>
        <w:pStyle w:val="2"/>
        <w:rPr>
          <w:ins w:id="2" w:author="catt" w:date="2019-01-15T17:33:00Z"/>
        </w:rPr>
      </w:pPr>
      <w:bookmarkStart w:id="3" w:name="_Toc532995432"/>
      <w:proofErr w:type="gramStart"/>
      <w:ins w:id="4" w:author="catt" w:date="2019-01-15T17:33:00Z">
        <w:r w:rsidRPr="00D31EFC">
          <w:t>6.</w:t>
        </w:r>
        <w:r w:rsidRPr="00195297">
          <w:rPr>
            <w:rFonts w:eastAsia="宋体" w:hint="eastAsia"/>
            <w:lang w:eastAsia="zh-CN"/>
          </w:rPr>
          <w:t>X</w:t>
        </w:r>
        <w:proofErr w:type="gramEnd"/>
        <w:r w:rsidRPr="00D31EFC">
          <w:tab/>
          <w:t xml:space="preserve">Solution </w:t>
        </w:r>
        <w:r>
          <w:t>#</w:t>
        </w:r>
        <w:r w:rsidRPr="00195297">
          <w:rPr>
            <w:rFonts w:eastAsia="宋体" w:hint="eastAsia"/>
            <w:lang w:eastAsia="zh-CN"/>
          </w:rPr>
          <w:t>X</w:t>
        </w:r>
        <w:r>
          <w:t xml:space="preserve"> </w:t>
        </w:r>
        <w:r w:rsidRPr="00D31EFC">
          <w:t>for Key Issue #</w:t>
        </w:r>
        <w:r>
          <w:t>7</w:t>
        </w:r>
        <w:r w:rsidRPr="00D31EFC">
          <w:t xml:space="preserve">: </w:t>
        </w:r>
        <w:bookmarkEnd w:id="3"/>
        <w:r w:rsidRPr="00FB239C">
          <w:rPr>
            <w:rFonts w:hint="eastAsia"/>
          </w:rPr>
          <w:t xml:space="preserve">Extending notification control for </w:t>
        </w:r>
        <w:proofErr w:type="spellStart"/>
        <w:r w:rsidRPr="00FB239C">
          <w:rPr>
            <w:rFonts w:hint="eastAsia"/>
          </w:rPr>
          <w:t>QoS</w:t>
        </w:r>
        <w:proofErr w:type="spellEnd"/>
        <w:r w:rsidRPr="00FB239C">
          <w:rPr>
            <w:rFonts w:hint="eastAsia"/>
          </w:rPr>
          <w:t xml:space="preserve"> flow setup and handover</w:t>
        </w:r>
      </w:ins>
    </w:p>
    <w:p w:rsidR="0050614E" w:rsidRPr="008148A6" w:rsidRDefault="0050614E" w:rsidP="0050614E">
      <w:pPr>
        <w:pStyle w:val="3"/>
        <w:rPr>
          <w:ins w:id="5" w:author="catt" w:date="2019-01-15T17:33:00Z"/>
        </w:rPr>
      </w:pPr>
      <w:bookmarkStart w:id="6" w:name="_Toc532995433"/>
      <w:proofErr w:type="gramStart"/>
      <w:ins w:id="7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Description</w:t>
        </w:r>
        <w:bookmarkEnd w:id="6"/>
      </w:ins>
    </w:p>
    <w:p w:rsidR="0050614E" w:rsidRDefault="0050614E" w:rsidP="0050614E">
      <w:pPr>
        <w:rPr>
          <w:ins w:id="8" w:author="catt" w:date="2019-01-15T17:33:00Z"/>
          <w:rFonts w:eastAsia="宋体"/>
          <w:lang w:eastAsia="zh-CN"/>
        </w:rPr>
      </w:pPr>
      <w:ins w:id="9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current notification control </w:t>
        </w:r>
        <w:r>
          <w:rPr>
            <w:rFonts w:eastAsia="宋体"/>
            <w:lang w:eastAsia="zh-CN"/>
          </w:rPr>
          <w:t>mechanism</w:t>
        </w:r>
        <w:r>
          <w:rPr>
            <w:rFonts w:eastAsia="宋体" w:hint="eastAsia"/>
            <w:lang w:eastAsia="zh-CN"/>
          </w:rPr>
          <w:t xml:space="preserve"> is used after the related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setting up </w:t>
        </w:r>
        <w:r>
          <w:rPr>
            <w:rFonts w:eastAsia="宋体"/>
            <w:lang w:eastAsia="zh-CN"/>
          </w:rPr>
          <w:t>successfully</w:t>
        </w:r>
        <w:r>
          <w:rPr>
            <w:rFonts w:eastAsia="宋体" w:hint="eastAsia"/>
            <w:lang w:eastAsia="zh-CN"/>
          </w:rPr>
          <w:t xml:space="preserve">. </w:t>
        </w:r>
        <w:r w:rsidRPr="00EE02B7">
          <w:rPr>
            <w:rFonts w:eastAsia="宋体" w:hint="eastAsia"/>
            <w:lang w:eastAsia="zh-CN"/>
          </w:rPr>
          <w:t>A</w:t>
        </w:r>
        <w:r w:rsidRPr="009E0DE1">
          <w:t>dmission control</w:t>
        </w:r>
        <w:r w:rsidRPr="00195297">
          <w:rPr>
            <w:rFonts w:eastAsia="宋体" w:hint="eastAsia"/>
            <w:lang w:eastAsia="zh-CN"/>
          </w:rPr>
          <w:t xml:space="preserve"> function is performed </w:t>
        </w:r>
        <w:r>
          <w:rPr>
            <w:rFonts w:eastAsia="宋体" w:hint="eastAsia"/>
            <w:lang w:eastAsia="zh-CN"/>
          </w:rPr>
          <w:t xml:space="preserve">during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setup or handover procedure</w:t>
        </w:r>
        <w:r w:rsidRPr="00195297">
          <w:rPr>
            <w:rFonts w:eastAsia="宋体" w:hint="eastAsia"/>
            <w:lang w:eastAsia="zh-CN"/>
          </w:rPr>
          <w:t xml:space="preserve"> without taking the notification control parameter into account.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this solution, we extend </w:t>
        </w:r>
        <w:r w:rsidRPr="00195297">
          <w:rPr>
            <w:rFonts w:eastAsia="宋体" w:hint="eastAsia"/>
            <w:lang w:eastAsia="zh-CN"/>
          </w:rPr>
          <w:t>the notification control parameter to be used for the admission control function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1537B4" w:rsidRDefault="0050614E" w:rsidP="0050614E">
      <w:pPr>
        <w:rPr>
          <w:ins w:id="10" w:author="catt" w:date="2019-01-15T17:33:00Z"/>
          <w:rFonts w:eastAsia="宋体"/>
          <w:lang w:eastAsia="zh-CN"/>
        </w:rPr>
      </w:pPr>
      <w:ins w:id="11" w:author="catt" w:date="2019-01-15T17:33:00Z">
        <w:r w:rsidRPr="001537B4">
          <w:rPr>
            <w:rFonts w:eastAsia="宋体"/>
            <w:lang w:eastAsia="zh-CN"/>
          </w:rPr>
          <w:t>A</w:t>
        </w:r>
        <w:r w:rsidRPr="001537B4">
          <w:rPr>
            <w:rFonts w:eastAsia="宋体" w:hint="eastAsia"/>
            <w:lang w:eastAsia="zh-CN"/>
          </w:rPr>
          <w:t xml:space="preserve">fter the interaction with PCF, SMF provides a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 including notification control parameter to </w:t>
        </w:r>
        <w:proofErr w:type="gramStart"/>
        <w:r w:rsidRPr="001537B4">
          <w:rPr>
            <w:rFonts w:eastAsia="宋体" w:hint="eastAsia"/>
            <w:lang w:eastAsia="zh-CN"/>
          </w:rPr>
          <w:t>AN</w:t>
        </w:r>
        <w:proofErr w:type="gramEnd"/>
        <w:r w:rsidRPr="001537B4">
          <w:rPr>
            <w:rFonts w:eastAsia="宋体" w:hint="eastAsia"/>
            <w:lang w:eastAsia="zh-CN"/>
          </w:rPr>
          <w:t xml:space="preserve"> to setup a new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Flow. </w:t>
        </w:r>
        <w:r w:rsidRPr="001537B4">
          <w:rPr>
            <w:rFonts w:eastAsia="宋体"/>
            <w:lang w:eastAsia="zh-CN"/>
          </w:rPr>
          <w:t>W</w:t>
        </w:r>
        <w:r w:rsidRPr="001537B4">
          <w:rPr>
            <w:rFonts w:eastAsia="宋体" w:hint="eastAsia"/>
            <w:lang w:eastAsia="zh-CN"/>
          </w:rPr>
          <w:t xml:space="preserve">ith the </w:t>
        </w:r>
        <w:r w:rsidRPr="008D2989">
          <w:rPr>
            <w:rFonts w:eastAsia="宋体" w:hint="eastAsia"/>
            <w:lang w:eastAsia="zh-CN"/>
          </w:rPr>
          <w:t>notification control parameter</w:t>
        </w:r>
        <w:r>
          <w:rPr>
            <w:rFonts w:eastAsia="宋体" w:hint="eastAsia"/>
            <w:lang w:eastAsia="zh-CN"/>
          </w:rPr>
          <w:t xml:space="preserve">,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performs admission </w:t>
        </w:r>
        <w:r>
          <w:rPr>
            <w:rFonts w:eastAsia="宋体"/>
            <w:lang w:eastAsia="zh-CN"/>
          </w:rPr>
          <w:t>control</w:t>
        </w:r>
        <w:r>
          <w:rPr>
            <w:rFonts w:eastAsia="宋体" w:hint="eastAsia"/>
            <w:lang w:eastAsia="zh-CN"/>
          </w:rPr>
          <w:t xml:space="preserve"> 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>
          <w:rPr>
            <w:rFonts w:eastAsia="宋体" w:hint="eastAsia"/>
            <w:lang w:eastAsia="zh-CN"/>
          </w:rPr>
          <w:t xml:space="preserve">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responds to SMF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 xml:space="preserve">, 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12" w:author="catt" w:date="2019-01-15T17:45:00Z">
        <w:r w:rsidR="00F35497">
          <w:rPr>
            <w:rFonts w:eastAsia="宋体" w:hint="eastAsia"/>
            <w:lang w:eastAsia="zh-CN"/>
          </w:rPr>
          <w:t xml:space="preserve">the </w:t>
        </w:r>
      </w:ins>
      <w:ins w:id="13" w:author="catt" w:date="2019-01-15T17:33:00Z">
        <w:r>
          <w:rPr>
            <w:rFonts w:eastAsia="宋体" w:hint="eastAsia"/>
            <w:lang w:eastAsia="zh-CN"/>
          </w:rPr>
          <w:t xml:space="preserve">interaction with PCF.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keep</w:t>
        </w:r>
      </w:ins>
      <w:ins w:id="14" w:author="catt" w:date="2019-01-15T17:45:00Z">
        <w:r w:rsidR="00F35497">
          <w:rPr>
            <w:rFonts w:eastAsia="宋体" w:hint="eastAsia"/>
            <w:lang w:eastAsia="zh-CN"/>
          </w:rPr>
          <w:t>s</w:t>
        </w:r>
      </w:ins>
      <w:ins w:id="15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414AD7" w:rsidRDefault="0050614E" w:rsidP="0050614E">
      <w:pPr>
        <w:rPr>
          <w:ins w:id="16" w:author="catt" w:date="2019-01-15T17:33:00Z"/>
        </w:rPr>
      </w:pPr>
      <w:ins w:id="17" w:author="catt" w:date="2019-01-15T17:33:00Z">
        <w:r w:rsidRPr="001537B4">
          <w:rPr>
            <w:rFonts w:eastAsia="宋体"/>
            <w:lang w:eastAsia="zh-CN"/>
          </w:rPr>
          <w:t>D</w:t>
        </w:r>
        <w:r w:rsidRPr="001537B4">
          <w:rPr>
            <w:rFonts w:eastAsia="宋体" w:hint="eastAsia"/>
            <w:lang w:eastAsia="zh-CN"/>
          </w:rPr>
          <w:t>uring a handover, the notification control parameter is provided</w:t>
        </w:r>
        <w:r>
          <w:rPr>
            <w:rFonts w:eastAsia="宋体" w:hint="eastAsia"/>
            <w:lang w:eastAsia="zh-CN"/>
          </w:rPr>
          <w:t xml:space="preserve"> by the Source RAN </w:t>
        </w:r>
        <w:r w:rsidRPr="001537B4">
          <w:rPr>
            <w:rFonts w:eastAsia="宋体" w:hint="eastAsia"/>
            <w:lang w:eastAsia="zh-CN"/>
          </w:rPr>
          <w:t xml:space="preserve">to the Target RAN node in the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profile, </w:t>
        </w:r>
        <w:r>
          <w:t>the Target RAN node perform</w:t>
        </w:r>
        <w:r w:rsidRPr="001537B4">
          <w:rPr>
            <w:rFonts w:eastAsia="宋体" w:hint="eastAsia"/>
            <w:lang w:eastAsia="zh-CN"/>
          </w:rPr>
          <w:t>s</w:t>
        </w:r>
        <w:r>
          <w:t xml:space="preserve"> admission control </w:t>
        </w:r>
        <w:r>
          <w:rPr>
            <w:rFonts w:eastAsia="宋体" w:hint="eastAsia"/>
            <w:lang w:eastAsia="zh-CN"/>
          </w:rPr>
          <w:t xml:space="preserve">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 w:rsidRPr="001537B4">
          <w:rPr>
            <w:rFonts w:eastAsia="宋体" w:hint="eastAsia"/>
            <w:lang w:eastAsia="zh-CN"/>
          </w:rPr>
          <w:t>. T</w:t>
        </w:r>
        <w:r>
          <w:t xml:space="preserve">he Target RAN </w:t>
        </w:r>
        <w:r w:rsidRPr="001537B4">
          <w:rPr>
            <w:rFonts w:eastAsia="宋体"/>
            <w:lang w:eastAsia="zh-CN"/>
          </w:rPr>
          <w:t>indicates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>, the sequent data forwarding</w:t>
        </w:r>
      </w:ins>
      <w:ins w:id="18" w:author="catt" w:date="2019-01-15T17:46:00Z">
        <w:r w:rsidR="00F35497">
          <w:rPr>
            <w:rFonts w:eastAsia="宋体" w:hint="eastAsia"/>
            <w:lang w:eastAsia="zh-CN"/>
          </w:rPr>
          <w:t xml:space="preserve"> for this </w:t>
        </w:r>
        <w:proofErr w:type="spellStart"/>
        <w:r w:rsidR="00F35497">
          <w:rPr>
            <w:rFonts w:eastAsia="宋体" w:hint="eastAsia"/>
            <w:lang w:eastAsia="zh-CN"/>
          </w:rPr>
          <w:t>QoS</w:t>
        </w:r>
        <w:proofErr w:type="spellEnd"/>
        <w:r w:rsidR="00F35497">
          <w:rPr>
            <w:rFonts w:eastAsia="宋体" w:hint="eastAsia"/>
            <w:lang w:eastAsia="zh-CN"/>
          </w:rPr>
          <w:t xml:space="preserve"> Flow</w:t>
        </w:r>
      </w:ins>
      <w:ins w:id="19" w:author="catt" w:date="2019-01-15T17:33:00Z">
        <w:r w:rsidR="00F35497">
          <w:rPr>
            <w:rFonts w:eastAsia="宋体" w:hint="eastAsia"/>
            <w:lang w:eastAsia="zh-CN"/>
          </w:rPr>
          <w:t xml:space="preserve"> is not needed</w:t>
        </w:r>
      </w:ins>
      <w:ins w:id="20" w:author="catt" w:date="2019-01-15T17:46:00Z">
        <w:r w:rsidR="00F35497">
          <w:rPr>
            <w:rFonts w:eastAsia="宋体" w:hint="eastAsia"/>
            <w:lang w:eastAsia="zh-CN"/>
          </w:rPr>
          <w:t>. T</w:t>
        </w:r>
      </w:ins>
      <w:ins w:id="21" w:author="catt" w:date="2019-01-15T17:33:00Z">
        <w:r>
          <w:t xml:space="preserve">he Source RAN may </w:t>
        </w:r>
        <w:r w:rsidRPr="00F734A6">
          <w:rPr>
            <w:rFonts w:eastAsia="宋体" w:hint="eastAsia"/>
            <w:lang w:eastAsia="zh-CN"/>
          </w:rPr>
          <w:t>decide to</w:t>
        </w:r>
        <w:r>
          <w:t xml:space="preserve"> </w:t>
        </w:r>
        <w:r w:rsidRPr="00F734A6">
          <w:rPr>
            <w:rFonts w:eastAsia="宋体" w:hint="eastAsia"/>
            <w:lang w:eastAsia="zh-CN"/>
          </w:rPr>
          <w:t>h</w:t>
        </w:r>
        <w:r>
          <w:t>andover</w:t>
        </w:r>
        <w:r w:rsidRPr="00F734A6">
          <w:rPr>
            <w:rFonts w:eastAsia="宋体" w:hint="eastAsia"/>
            <w:lang w:eastAsia="zh-CN"/>
          </w:rPr>
          <w:t xml:space="preserve"> UE to </w:t>
        </w:r>
        <w:r>
          <w:t>other candidate Target RAN</w:t>
        </w:r>
        <w:r>
          <w:rPr>
            <w:rFonts w:eastAsia="宋体" w:hint="eastAsia"/>
            <w:lang w:eastAsia="zh-CN"/>
          </w:rPr>
          <w:t xml:space="preserve">. </w:t>
        </w:r>
        <w:r>
          <w:t xml:space="preserve">The </w:t>
        </w:r>
        <w:r w:rsidRPr="001537B4">
          <w:rPr>
            <w:rFonts w:eastAsia="宋体" w:hint="eastAsia"/>
            <w:lang w:eastAsia="zh-CN"/>
          </w:rPr>
          <w:t xml:space="preserve">Target </w:t>
        </w:r>
        <w:r>
          <w:t>RAN</w:t>
        </w:r>
        <w:r w:rsidRPr="001537B4">
          <w:rPr>
            <w:rFonts w:eastAsia="宋体" w:hint="eastAsia"/>
            <w:lang w:eastAsia="zh-CN"/>
          </w:rPr>
          <w:t xml:space="preserve"> also</w:t>
        </w:r>
        <w:r>
          <w:t xml:space="preserve"> </w:t>
        </w:r>
        <w:r w:rsidRPr="001537B4">
          <w:rPr>
            <w:rFonts w:eastAsia="宋体" w:hint="eastAsia"/>
            <w:lang w:eastAsia="zh-CN"/>
          </w:rPr>
          <w:t>indicates to</w:t>
        </w:r>
        <w:r>
          <w:t xml:space="preserve"> the CN that the G</w:t>
        </w:r>
        <w:r w:rsidRPr="001537B4">
          <w:rPr>
            <w:rFonts w:eastAsia="宋体" w:hint="eastAsia"/>
            <w:lang w:eastAsia="zh-CN"/>
          </w:rPr>
          <w:t>F</w:t>
        </w:r>
        <w:r>
          <w:t xml:space="preserve">BR </w:t>
        </w:r>
        <w:r w:rsidRPr="001537B4">
          <w:rPr>
            <w:rFonts w:eastAsia="宋体" w:hint="eastAsia"/>
            <w:lang w:eastAsia="zh-CN"/>
          </w:rPr>
          <w:t>can</w:t>
        </w:r>
        <w:r w:rsidRPr="001537B4">
          <w:rPr>
            <w:rFonts w:eastAsia="宋体"/>
            <w:lang w:eastAsia="zh-CN"/>
          </w:rPr>
          <w:t>’</w:t>
        </w:r>
        <w:r w:rsidRPr="001537B4">
          <w:rPr>
            <w:rFonts w:eastAsia="宋体" w:hint="eastAsia"/>
            <w:lang w:eastAsia="zh-CN"/>
          </w:rPr>
          <w:t>t be guaranteed</w:t>
        </w:r>
        <w:r>
          <w:t>.</w:t>
        </w:r>
        <w:r w:rsidRPr="003D1C16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22" w:author="catt" w:date="2019-01-15T17:46:00Z">
        <w:r w:rsidR="00F35497">
          <w:rPr>
            <w:rFonts w:eastAsia="宋体" w:hint="eastAsia"/>
            <w:lang w:eastAsia="zh-CN"/>
          </w:rPr>
          <w:t xml:space="preserve">the </w:t>
        </w:r>
      </w:ins>
      <w:ins w:id="23" w:author="catt" w:date="2019-01-15T17:33:00Z">
        <w:r>
          <w:rPr>
            <w:rFonts w:eastAsia="宋体" w:hint="eastAsia"/>
            <w:lang w:eastAsia="zh-CN"/>
          </w:rPr>
          <w:t>interaction with PCF. The Target RAN kee</w:t>
        </w:r>
        <w:bookmarkStart w:id="24" w:name="_GoBack"/>
        <w:bookmarkEnd w:id="24"/>
        <w:r>
          <w:rPr>
            <w:rFonts w:eastAsia="宋体" w:hint="eastAsia"/>
            <w:lang w:eastAsia="zh-CN"/>
          </w:rPr>
          <w:t>p</w:t>
        </w:r>
      </w:ins>
      <w:ins w:id="25" w:author="catt" w:date="2019-01-15T17:46:00Z">
        <w:r w:rsidR="00F35497">
          <w:rPr>
            <w:rFonts w:eastAsia="宋体" w:hint="eastAsia"/>
            <w:lang w:eastAsia="zh-CN"/>
          </w:rPr>
          <w:t>s</w:t>
        </w:r>
      </w:ins>
      <w:ins w:id="26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The Target RAN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Default="0050614E" w:rsidP="0050614E">
      <w:pPr>
        <w:pStyle w:val="3"/>
        <w:rPr>
          <w:ins w:id="27" w:author="catt" w:date="2019-01-15T17:33:00Z"/>
        </w:rPr>
      </w:pPr>
      <w:bookmarkStart w:id="28" w:name="_Toc532995434"/>
      <w:proofErr w:type="gramStart"/>
      <w:ins w:id="29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Procedures</w:t>
        </w:r>
        <w:bookmarkEnd w:id="28"/>
      </w:ins>
    </w:p>
    <w:p w:rsidR="0050614E" w:rsidRDefault="0050614E" w:rsidP="0050614E">
      <w:pPr>
        <w:rPr>
          <w:ins w:id="30" w:author="catt" w:date="2019-01-15T17:33:00Z"/>
          <w:rFonts w:eastAsia="宋体"/>
          <w:lang w:eastAsia="zh-CN"/>
        </w:rPr>
      </w:pPr>
      <w:bookmarkStart w:id="31" w:name="_Toc532995435"/>
      <w:ins w:id="32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establishment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4.3.2.2 is reused with the difference that AN may indicate to SMF at step 14 and step15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Default="0050614E" w:rsidP="0050614E">
      <w:pPr>
        <w:rPr>
          <w:ins w:id="33" w:author="catt" w:date="2019-01-15T17:33:00Z"/>
          <w:rFonts w:eastAsia="宋体"/>
          <w:lang w:eastAsia="zh-CN"/>
        </w:rPr>
      </w:pPr>
      <w:ins w:id="34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</w:t>
        </w:r>
        <w:r>
          <w:rPr>
            <w:rFonts w:eastAsia="宋体" w:hint="eastAsia"/>
            <w:lang w:eastAsia="zh-CN"/>
          </w:rPr>
          <w:t>modification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4.3.3.2 is reused with the difference that AN may indicate to SMF at step 6 and step7a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35" w:author="catt" w:date="2019-01-15T17:33:00Z"/>
          <w:rFonts w:eastAsia="宋体"/>
          <w:lang w:eastAsia="zh-CN"/>
        </w:rPr>
      </w:pPr>
      <w:ins w:id="36" w:author="catt" w:date="2019-01-15T17:33:00Z">
        <w:r w:rsidRPr="00510FCA">
          <w:rPr>
            <w:rFonts w:eastAsia="宋体" w:hint="eastAsia"/>
            <w:lang w:eastAsia="zh-CN"/>
          </w:rPr>
          <w:t xml:space="preserve">The </w:t>
        </w:r>
        <w:proofErr w:type="spellStart"/>
        <w:r w:rsidRPr="00050CA8">
          <w:t>Xn</w:t>
        </w:r>
        <w:proofErr w:type="spellEnd"/>
        <w:r w:rsidRPr="00050CA8">
          <w:t xml:space="preserve"> based inter NG-RAN handover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4.9.1.2 is reused with the difference that at handover preparation phase, t</w:t>
        </w:r>
        <w:r>
          <w:t xml:space="preserve">he Target RAN </w:t>
        </w:r>
        <w:r w:rsidRPr="00510FCA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guaranteed, thus the sequent data forwarding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not needed.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 and step2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37" w:author="catt" w:date="2019-01-15T17:33:00Z"/>
          <w:rFonts w:eastAsia="宋体"/>
          <w:lang w:eastAsia="zh-CN"/>
        </w:rPr>
      </w:pPr>
      <w:ins w:id="38" w:author="catt" w:date="2019-01-15T17:33:00Z">
        <w:r w:rsidRPr="00E22C1D">
          <w:rPr>
            <w:rFonts w:eastAsia="宋体" w:hint="eastAsia"/>
            <w:lang w:eastAsia="zh-CN"/>
          </w:rPr>
          <w:t xml:space="preserve">The </w:t>
        </w:r>
        <w:r w:rsidRPr="00510FCA">
          <w:rPr>
            <w:rFonts w:eastAsia="宋体" w:hint="eastAsia"/>
            <w:lang w:eastAsia="zh-CN"/>
          </w:rPr>
          <w:t>i</w:t>
        </w:r>
        <w:r w:rsidRPr="00050CA8">
          <w:t xml:space="preserve">nter NG-RAN node </w:t>
        </w:r>
        <w:r w:rsidRPr="00050CA8">
          <w:rPr>
            <w:lang w:eastAsia="zh-CN"/>
          </w:rPr>
          <w:t xml:space="preserve">N2 based </w:t>
        </w:r>
        <w:r w:rsidRPr="00050CA8">
          <w:t xml:space="preserve">handover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4.9.1.3 is reused with the difference that t</w:t>
        </w:r>
        <w:r>
          <w:t xml:space="preserve">he Target RAN </w:t>
        </w:r>
        <w:r w:rsidRPr="00E22C1D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guaranteed, thus the sequent data forwarding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not needed.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10 and step11a, clause 4.9.1.3.2,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E22C1D" w:rsidRDefault="0050614E" w:rsidP="0050614E">
      <w:pPr>
        <w:rPr>
          <w:ins w:id="39" w:author="catt" w:date="2019-01-15T17:33:00Z"/>
          <w:lang w:eastAsia="zh-CN"/>
        </w:rPr>
      </w:pPr>
    </w:p>
    <w:p w:rsidR="0050614E" w:rsidRDefault="0050614E" w:rsidP="0050614E">
      <w:pPr>
        <w:pStyle w:val="3"/>
        <w:rPr>
          <w:ins w:id="40" w:author="catt" w:date="2019-01-15T17:33:00Z"/>
        </w:rPr>
      </w:pPr>
      <w:proofErr w:type="gramStart"/>
      <w:ins w:id="41" w:author="catt" w:date="2019-01-15T17:33:00Z">
        <w:r>
          <w:t>6.</w:t>
        </w:r>
      </w:ins>
      <w:ins w:id="42" w:author="catt" w:date="2019-01-15T17:34:00Z">
        <w:r>
          <w:rPr>
            <w:rFonts w:hint="eastAsia"/>
            <w:lang w:eastAsia="zh-CN"/>
          </w:rPr>
          <w:t>x</w:t>
        </w:r>
      </w:ins>
      <w:ins w:id="43" w:author="catt" w:date="2019-01-15T17:33:00Z">
        <w:r>
          <w:t>.3</w:t>
        </w:r>
        <w:proofErr w:type="gramEnd"/>
        <w:r>
          <w:tab/>
          <w:t>Impacts on Existing Nodes and Functionality</w:t>
        </w:r>
        <w:bookmarkEnd w:id="31"/>
      </w:ins>
    </w:p>
    <w:p w:rsidR="0050614E" w:rsidRDefault="0050614E" w:rsidP="0050614E">
      <w:pPr>
        <w:pStyle w:val="EditorsNote"/>
        <w:rPr>
          <w:ins w:id="44" w:author="catt" w:date="2019-01-15T17:33:00Z"/>
        </w:rPr>
      </w:pPr>
      <w:ins w:id="45" w:author="catt" w:date="2019-01-15T17:33:00Z">
        <w:r>
          <w:t>Editor's note:</w:t>
        </w:r>
        <w:r>
          <w:tab/>
          <w:t>This clause captures impacts on existing 3GPP nodes and functional elements.</w:t>
        </w:r>
      </w:ins>
    </w:p>
    <w:p w:rsidR="0050614E" w:rsidRDefault="0050614E" w:rsidP="0050614E">
      <w:pPr>
        <w:pStyle w:val="3"/>
        <w:rPr>
          <w:ins w:id="46" w:author="catt" w:date="2019-01-15T17:33:00Z"/>
        </w:rPr>
      </w:pPr>
      <w:bookmarkStart w:id="47" w:name="_Toc532995436"/>
      <w:proofErr w:type="gramStart"/>
      <w:ins w:id="48" w:author="catt" w:date="2019-01-15T17:33:00Z">
        <w:r>
          <w:t>6.</w:t>
        </w:r>
      </w:ins>
      <w:ins w:id="49" w:author="catt" w:date="2019-01-15T17:34:00Z">
        <w:r>
          <w:rPr>
            <w:rFonts w:hint="eastAsia"/>
            <w:lang w:eastAsia="zh-CN"/>
          </w:rPr>
          <w:t>x</w:t>
        </w:r>
      </w:ins>
      <w:ins w:id="50" w:author="catt" w:date="2019-01-15T17:33:00Z">
        <w:r>
          <w:t>.4</w:t>
        </w:r>
        <w:proofErr w:type="gramEnd"/>
        <w:r>
          <w:tab/>
          <w:t>Solution Evaluation</w:t>
        </w:r>
        <w:bookmarkEnd w:id="47"/>
      </w:ins>
    </w:p>
    <w:p w:rsidR="0050614E" w:rsidRPr="00F92714" w:rsidRDefault="0050614E" w:rsidP="0050614E">
      <w:pPr>
        <w:rPr>
          <w:ins w:id="51" w:author="catt" w:date="2019-01-15T17:33:00Z"/>
          <w:lang w:eastAsia="x-none"/>
        </w:rPr>
      </w:pPr>
      <w:ins w:id="52" w:author="catt" w:date="2019-01-15T17:33:00Z">
        <w:r>
          <w:t>Editor's note:</w:t>
        </w:r>
        <w:r>
          <w:tab/>
          <w:t>This clause provides an evaluation of this solution.</w:t>
        </w:r>
      </w:ins>
    </w:p>
    <w:p w:rsidR="0050614E" w:rsidRPr="0050614E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</w:p>
    <w:p w:rsidR="0050614E" w:rsidRDefault="0050614E" w:rsidP="0050614E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</w:t>
      </w:r>
      <w:r>
        <w:rPr>
          <w:rFonts w:eastAsia="宋体" w:hint="eastAsia"/>
          <w:color w:val="FF0000"/>
          <w:lang w:eastAsia="zh-CN"/>
        </w:rPr>
        <w:t xml:space="preserve">End of </w:t>
      </w:r>
      <w:r w:rsidRPr="00642F28">
        <w:rPr>
          <w:rFonts w:hint="eastAsia"/>
          <w:color w:val="FF0000"/>
          <w:lang w:eastAsia="zh-CN"/>
        </w:rPr>
        <w:t>change</w:t>
      </w:r>
      <w:r>
        <w:rPr>
          <w:rFonts w:eastAsia="宋体"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*******************************************</w:t>
      </w:r>
    </w:p>
    <w:p w:rsidR="0050614E" w:rsidRPr="009C68E9" w:rsidRDefault="0050614E" w:rsidP="0050614E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D2C" w:rsidRDefault="00073D2C">
      <w:r>
        <w:separator/>
      </w:r>
    </w:p>
  </w:endnote>
  <w:endnote w:type="continuationSeparator" w:id="0">
    <w:p w:rsidR="00073D2C" w:rsidRDefault="0007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1774" w:rsidRDefault="00A5502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1774" w:rsidRDefault="0007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D2C" w:rsidRDefault="00073D2C">
      <w:r>
        <w:separator/>
      </w:r>
    </w:p>
  </w:footnote>
  <w:footnote w:type="continuationSeparator" w:id="0">
    <w:p w:rsidR="00073D2C" w:rsidRDefault="00073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073D2C"/>
  <w:p w:rsidR="004B1774" w:rsidRDefault="0007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1774" w:rsidRDefault="00A5502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54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1774" w:rsidRDefault="00073D2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D2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614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D4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02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C6E"/>
    <w:rsid w:val="00C66BA2"/>
    <w:rsid w:val="00C95985"/>
    <w:rsid w:val="00CC5026"/>
    <w:rsid w:val="00CC68D0"/>
    <w:rsid w:val="00D03F9A"/>
    <w:rsid w:val="00D06D51"/>
    <w:rsid w:val="00D24991"/>
    <w:rsid w:val="00D50255"/>
    <w:rsid w:val="00D55D0E"/>
    <w:rsid w:val="00DE34CF"/>
    <w:rsid w:val="00E13F3D"/>
    <w:rsid w:val="00E34898"/>
    <w:rsid w:val="00EB09B7"/>
    <w:rsid w:val="00EE7D7C"/>
    <w:rsid w:val="00F25D98"/>
    <w:rsid w:val="00F300FB"/>
    <w:rsid w:val="00F35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6160C-51DD-4C9C-97D5-826129F0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2018-11-05T09:14:00Z</dcterms:created>
  <dcterms:modified xsi:type="dcterms:W3CDTF">2019-01-15T09:47:00Z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S2-1900532</vt:lpwstr>
  </property>
  <property fmtid="{D5CDD505-2E9C-101B-9397-08002B2CF9AE}" pid="10" name="Spec#">
    <vt:lpwstr>23.725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KI#7: Extending notification control for QoS flow setup and handover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FS_5G_URLLC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